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A701" w14:textId="511D9DEA" w:rsidR="00EC2F1E" w:rsidRDefault="00896AD1">
      <w:pPr>
        <w:jc w:val="right"/>
        <w:rPr>
          <w:rFonts w:ascii="Carlito" w:hAnsi="Carlito"/>
          <w:b/>
          <w:bCs/>
          <w:sz w:val="20"/>
          <w:szCs w:val="20"/>
        </w:rPr>
      </w:pPr>
      <w:r>
        <w:rPr>
          <w:noProof/>
          <w:lang w:eastAsia="en-US" w:bidi="ar-SA"/>
        </w:rPr>
        <w:drawing>
          <wp:anchor distT="0" distB="0" distL="0" distR="0" simplePos="0" relativeHeight="2" behindDoc="0" locked="0" layoutInCell="1" allowOverlap="1" wp14:anchorId="03161ABE" wp14:editId="020CA552">
            <wp:simplePos x="0" y="0"/>
            <wp:positionH relativeFrom="column">
              <wp:posOffset>-13335</wp:posOffset>
            </wp:positionH>
            <wp:positionV relativeFrom="paragraph">
              <wp:posOffset>-94615</wp:posOffset>
            </wp:positionV>
            <wp:extent cx="1392555" cy="11938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392555" cy="1193800"/>
                    </a:xfrm>
                    <a:prstGeom prst="rect">
                      <a:avLst/>
                    </a:prstGeom>
                  </pic:spPr>
                </pic:pic>
              </a:graphicData>
            </a:graphic>
          </wp:anchor>
        </w:drawing>
      </w:r>
      <w:r w:rsidR="00B35E4A">
        <w:rPr>
          <w:rFonts w:ascii="Carlito" w:hAnsi="Carlito"/>
          <w:b/>
          <w:bCs/>
          <w:sz w:val="20"/>
          <w:szCs w:val="20"/>
        </w:rPr>
        <w:t>Mark Mitchell</w:t>
      </w:r>
    </w:p>
    <w:p w14:paraId="3FABC427" w14:textId="77777777" w:rsidR="004F460B" w:rsidRDefault="00EC2F1E">
      <w:pPr>
        <w:jc w:val="right"/>
        <w:rPr>
          <w:rFonts w:ascii="Carlito" w:hAnsi="Carlito"/>
          <w:sz w:val="20"/>
          <w:szCs w:val="20"/>
        </w:rPr>
      </w:pPr>
      <w:r>
        <w:rPr>
          <w:rFonts w:ascii="Carlito" w:hAnsi="Carlito"/>
          <w:sz w:val="20"/>
          <w:szCs w:val="20"/>
        </w:rPr>
        <w:t>Superintendent</w:t>
      </w:r>
    </w:p>
    <w:p w14:paraId="3B90F07F" w14:textId="77777777" w:rsidR="004F460B" w:rsidRDefault="00896AD1">
      <w:pPr>
        <w:jc w:val="right"/>
        <w:rPr>
          <w:rFonts w:ascii="Carlito" w:hAnsi="Carlito"/>
          <w:sz w:val="20"/>
          <w:szCs w:val="20"/>
        </w:rPr>
      </w:pPr>
      <w:r>
        <w:rPr>
          <w:rFonts w:ascii="Carlito" w:hAnsi="Carlito"/>
          <w:sz w:val="20"/>
          <w:szCs w:val="20"/>
        </w:rPr>
        <w:t>516 Allport Cutoff</w:t>
      </w:r>
    </w:p>
    <w:p w14:paraId="42671A4B" w14:textId="77777777" w:rsidR="004F460B" w:rsidRDefault="00896AD1">
      <w:pPr>
        <w:jc w:val="right"/>
        <w:rPr>
          <w:rFonts w:ascii="Carlito" w:hAnsi="Carlito"/>
          <w:sz w:val="20"/>
          <w:szCs w:val="20"/>
        </w:rPr>
      </w:pPr>
      <w:r>
        <w:rPr>
          <w:rFonts w:ascii="Carlito" w:hAnsi="Carlito"/>
          <w:sz w:val="20"/>
          <w:szCs w:val="20"/>
        </w:rPr>
        <w:t>Morrisdale PA, 16858</w:t>
      </w:r>
    </w:p>
    <w:p w14:paraId="08688724" w14:textId="77777777" w:rsidR="00EC2F1E" w:rsidRDefault="00EC2F1E">
      <w:pPr>
        <w:jc w:val="right"/>
        <w:rPr>
          <w:rFonts w:ascii="Carlito" w:hAnsi="Carlito"/>
          <w:sz w:val="20"/>
          <w:szCs w:val="20"/>
        </w:rPr>
      </w:pPr>
      <w:r>
        <w:rPr>
          <w:rFonts w:ascii="Carlito" w:hAnsi="Carlito"/>
          <w:sz w:val="20"/>
          <w:szCs w:val="20"/>
        </w:rPr>
        <w:t xml:space="preserve"> Phone - </w:t>
      </w:r>
      <w:r w:rsidR="00896AD1">
        <w:rPr>
          <w:rFonts w:ascii="Carlito" w:hAnsi="Carlito"/>
          <w:sz w:val="20"/>
          <w:szCs w:val="20"/>
        </w:rPr>
        <w:t>814.345.5615</w:t>
      </w:r>
      <w:r>
        <w:rPr>
          <w:rFonts w:ascii="Carlito" w:hAnsi="Carlito"/>
          <w:sz w:val="20"/>
          <w:szCs w:val="20"/>
        </w:rPr>
        <w:t xml:space="preserve"> </w:t>
      </w:r>
      <w:r w:rsidR="00896AD1">
        <w:rPr>
          <w:rFonts w:ascii="Carlito" w:hAnsi="Carlito"/>
          <w:sz w:val="20"/>
          <w:szCs w:val="20"/>
        </w:rPr>
        <w:t xml:space="preserve">x </w:t>
      </w:r>
      <w:r>
        <w:rPr>
          <w:rFonts w:ascii="Carlito" w:hAnsi="Carlito"/>
          <w:sz w:val="20"/>
          <w:szCs w:val="20"/>
        </w:rPr>
        <w:t>4000</w:t>
      </w:r>
      <w:r w:rsidR="00896AD1">
        <w:rPr>
          <w:rFonts w:ascii="Carlito" w:hAnsi="Carlito"/>
          <w:sz w:val="20"/>
          <w:szCs w:val="20"/>
        </w:rPr>
        <w:t xml:space="preserve"> </w:t>
      </w:r>
    </w:p>
    <w:p w14:paraId="2D152607" w14:textId="77777777" w:rsidR="004F460B" w:rsidRDefault="00EC2F1E">
      <w:pPr>
        <w:jc w:val="right"/>
        <w:rPr>
          <w:rFonts w:ascii="Carlito" w:hAnsi="Carlito"/>
          <w:sz w:val="20"/>
          <w:szCs w:val="20"/>
        </w:rPr>
      </w:pPr>
      <w:r>
        <w:rPr>
          <w:rFonts w:ascii="Carlito" w:hAnsi="Carlito"/>
          <w:sz w:val="20"/>
          <w:szCs w:val="20"/>
        </w:rPr>
        <w:t>Fax -</w:t>
      </w:r>
      <w:r w:rsidR="00896AD1">
        <w:rPr>
          <w:rFonts w:ascii="Carlito" w:hAnsi="Carlito"/>
          <w:sz w:val="20"/>
          <w:szCs w:val="20"/>
        </w:rPr>
        <w:t xml:space="preserve"> 814.345.5220</w:t>
      </w:r>
    </w:p>
    <w:p w14:paraId="1F60ABFE" w14:textId="77777777" w:rsidR="004F460B" w:rsidRDefault="00000000">
      <w:pPr>
        <w:jc w:val="right"/>
      </w:pPr>
      <w:hyperlink r:id="rId9">
        <w:r w:rsidR="00896AD1">
          <w:rPr>
            <w:rStyle w:val="InternetLink"/>
            <w:rFonts w:ascii="Carlito" w:hAnsi="Carlito"/>
            <w:sz w:val="20"/>
            <w:szCs w:val="20"/>
          </w:rPr>
          <w:t>www.westbranch.org</w:t>
        </w:r>
      </w:hyperlink>
    </w:p>
    <w:p w14:paraId="5AB2F3C2" w14:textId="05D3F8DB" w:rsidR="004F460B" w:rsidRDefault="00896AD1" w:rsidP="009F6098">
      <w:pPr>
        <w:pStyle w:val="Header"/>
      </w:pPr>
      <w:r>
        <w:rPr>
          <w:noProof/>
          <w:lang w:eastAsia="en-US" w:bidi="ar-SA"/>
        </w:rPr>
        <mc:AlternateContent>
          <mc:Choice Requires="wps">
            <w:drawing>
              <wp:anchor distT="0" distB="0" distL="0" distR="0" simplePos="0" relativeHeight="3" behindDoc="0" locked="0" layoutInCell="1" allowOverlap="1" wp14:anchorId="3A2EFA68" wp14:editId="37493A6C">
                <wp:simplePos x="0" y="0"/>
                <wp:positionH relativeFrom="margin">
                  <wp:align>center</wp:align>
                </wp:positionH>
                <wp:positionV relativeFrom="paragraph">
                  <wp:posOffset>139065</wp:posOffset>
                </wp:positionV>
                <wp:extent cx="6423660" cy="1270"/>
                <wp:effectExtent l="0" t="0" r="15875" b="18415"/>
                <wp:wrapNone/>
                <wp:docPr id="2" name="Shape1"/>
                <wp:cNvGraphicFramePr/>
                <a:graphic xmlns:a="http://schemas.openxmlformats.org/drawingml/2006/main">
                  <a:graphicData uri="http://schemas.microsoft.com/office/word/2010/wordprocessingShape">
                    <wps:wsp>
                      <wps:cNvCnPr/>
                      <wps:spPr>
                        <a:xfrm>
                          <a:off x="0" y="0"/>
                          <a:ext cx="6423120" cy="720"/>
                        </a:xfrm>
                        <a:prstGeom prst="line">
                          <a:avLst/>
                        </a:prstGeom>
                        <a:ln w="19080">
                          <a:solidFill>
                            <a:srgbClr val="005DA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CF7D5F4" id="Shape1" o:spid="_x0000_s1026" style="position:absolute;z-index:3;visibility:visible;mso-wrap-style:square;mso-wrap-distance-left:0;mso-wrap-distance-top:0;mso-wrap-distance-right:0;mso-wrap-distance-bottom:0;mso-position-horizontal:center;mso-position-horizontal-relative:margin;mso-position-vertical:absolute;mso-position-vertical-relative:text" from="0,10.95pt" to="505.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eVzAEAAPIDAAAOAAAAZHJzL2Uyb0RvYy54bWysU8Fu2zAMvQ/YPwi6L3a8rWuNOMWQoLsM&#10;W9BtH6DIUiJAEgVKjZO/HyW7bredWuwiUyL5yPdIr27PzrKTwmjAd3y5qDlTXkJv/KHjv37evbvm&#10;LCbhe2HBq45fVOS367dvVkNoVQNHsL1CRiA+tkPo+DGl0FZVlEflRFxAUJ6cGtCJRFc8VD2KgdCd&#10;rZq6vqoGwD4gSBUjvW5HJ18XfK2VTN+1jiox23HqLZUTy7nPZ7VeifaAIhyNnNoQr+jCCeOp6Ay1&#10;FUmwBzT/QDkjESLotJDgKtDaSFU4EJtl/RebH0cRVOFC4sQwyxT/H6z8dtohM33HG868cDSiUnWZ&#10;lRlCbClg43c43WLYYaZ51ujylwiwc1HzMqupzolJerz60LxfNiS6JN8nMgijekoNGNMXBY5lo+PW&#10;+ExVtOL0NaYx9DEkP1vPBlqwm/q6LmERrOnvjLXZGfGw31hkJ5HHXH/cft5M1f4IQ3jw/QhtPTWT&#10;+Y2MipUuVo2l7pUmTQqxAi8n/HFxaLOJ1eP6ECXrKSEHaurnhblTSs5WZV9fmD8nlfrg05zvjAcs&#10;Mjxjl8099Jcy0SIALVaZy/QT5M19fi8yPf2q698AAAD//wMAUEsDBBQABgAIAAAAIQD7ainR3AAA&#10;AAcBAAAPAAAAZHJzL2Rvd25yZXYueG1sTI/BTsMwEETvSPyDtUjcqO1UVDSNU1VI5QAXKFy4beMl&#10;iRKvo9hp07/HPcFxZ0Yzb4vt7HpxojG0ng3ohQJBXHnbcm3g63P/8AQiRGSLvWcycKEA2/L2psDc&#10;+jN/0OkQa5FKOORooIlxyKUMVUMOw8IPxMn78aPDmM6xlnbEcyp3vcyUWkmHLaeFBgd6bqjqDpMz&#10;8Hgh+f1SLaflO8fd22un9sPcGXN/N+82ICLN8S8MV/yEDmViOvqJbRC9gfRINJDpNYirq7RegTgm&#10;JdMgy0L+5y9/AQAA//8DAFBLAQItABQABgAIAAAAIQC2gziS/gAAAOEBAAATAAAAAAAAAAAAAAAA&#10;AAAAAABbQ29udGVudF9UeXBlc10ueG1sUEsBAi0AFAAGAAgAAAAhADj9If/WAAAAlAEAAAsAAAAA&#10;AAAAAAAAAAAALwEAAF9yZWxzLy5yZWxzUEsBAi0AFAAGAAgAAAAhANFJ15XMAQAA8gMAAA4AAAAA&#10;AAAAAAAAAAAALgIAAGRycy9lMm9Eb2MueG1sUEsBAi0AFAAGAAgAAAAhAPtqKdHcAAAABwEAAA8A&#10;AAAAAAAAAAAAAAAAJgQAAGRycy9kb3ducmV2LnhtbFBLBQYAAAAABAAEAPMAAAAvBQAAAAA=&#10;" strokecolor="#005dac" strokeweight=".53mm">
                <w10:wrap anchorx="margin"/>
              </v:line>
            </w:pict>
          </mc:Fallback>
        </mc:AlternateContent>
      </w:r>
      <w:r>
        <w:rPr>
          <w:noProof/>
          <w:lang w:eastAsia="en-US" w:bidi="ar-SA"/>
        </w:rPr>
        <mc:AlternateContent>
          <mc:Choice Requires="wps">
            <w:drawing>
              <wp:anchor distT="0" distB="0" distL="0" distR="0" simplePos="0" relativeHeight="4" behindDoc="0" locked="0" layoutInCell="1" allowOverlap="1" wp14:anchorId="0F5320D9" wp14:editId="031FCF9F">
                <wp:simplePos x="0" y="0"/>
                <wp:positionH relativeFrom="margin">
                  <wp:align>center</wp:align>
                </wp:positionH>
                <wp:positionV relativeFrom="paragraph">
                  <wp:posOffset>168910</wp:posOffset>
                </wp:positionV>
                <wp:extent cx="6424295" cy="1905"/>
                <wp:effectExtent l="0" t="0" r="15240" b="17780"/>
                <wp:wrapNone/>
                <wp:docPr id="3" name="Shape1"/>
                <wp:cNvGraphicFramePr/>
                <a:graphic xmlns:a="http://schemas.openxmlformats.org/drawingml/2006/main">
                  <a:graphicData uri="http://schemas.microsoft.com/office/word/2010/wordprocessingShape">
                    <wps:wsp>
                      <wps:cNvCnPr/>
                      <wps:spPr>
                        <a:xfrm>
                          <a:off x="0" y="0"/>
                          <a:ext cx="6423840" cy="1440"/>
                        </a:xfrm>
                        <a:prstGeom prst="line">
                          <a:avLst/>
                        </a:prstGeom>
                        <a:ln w="19080">
                          <a:solidFill>
                            <a:srgbClr val="FF09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72F5224" id="Shape1" o:spid="_x0000_s1026" style="position:absolute;z-index:4;visibility:visible;mso-wrap-style:square;mso-wrap-distance-left:0;mso-wrap-distance-top:0;mso-wrap-distance-right:0;mso-wrap-distance-bottom:0;mso-position-horizontal:center;mso-position-horizontal-relative:margin;mso-position-vertical:absolute;mso-position-vertical-relative:text" from="0,13.3pt" to="505.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4KzQEAAPMDAAAOAAAAZHJzL2Uyb0RvYy54bWysU01v2zAMvQ/YfxB0X2ynQZEacXpol12G&#10;LdjHD1BkKRYgiQKlxsm/HyW7abedOuwiUyL5yPdIb+7PzrKTwmjAd7xZ1JwpL6E3/tjxnz92H9ac&#10;xSR8Lyx41fGLivx++/7dZgytWsIAtlfICMTHdgwdH1IKbVVFOSgn4gKC8uTUgE4kuuKx6lGMhO5s&#10;tazr22oE7AOCVDHS6+Pk5NuCr7WS6avWUSVmO069pXJiOQ/5rLYb0R5RhMHIuQ3xD104YTwVvUI9&#10;iiTYE5q/oJyRCBF0WkhwFWhtpCociE1T/8Hm+yCCKlxInBiuMsX/Byu/nPbITN/xG868cDSiUrXJ&#10;yowhthTw4Pc432LYY6Z51ujylwiwc1HzclVTnROT9Hi7Wt6sVyS6JF+zIotAqpfcgDF9UuBYNjpu&#10;jc9cRStOn2OaQp9D8rP1bCScu3pdl7AI1vQ7Y212RjweHiyyk6A573b1XfNxrvZbGMKT7ydo66mZ&#10;THCiVKx0sWoq9U1pEqUwK/Byxp82h1abaD3vD1GynhJyoKZ+3pg7p+RsVRb2jfnXpFIffLrmO+MB&#10;iwyv2GXzAP2ljLQIQJtV5jL/BXl1X9+LTC//6vYXAAAA//8DAFBLAwQUAAYACAAAACEAzO2FKtsA&#10;AAAHAQAADwAAAGRycy9kb3ducmV2LnhtbEyPwU7DMBBE70j8g7VI3KiTCkIT4lQFCQmJEwF6duIl&#10;cWuv09htw9/jnMpxZ0Yzb8v1ZA074ei1IwHpIgGG1DqlqRPw9fl6twLmgyQljSMU8Ise1tX1VSkL&#10;5c70gac6dCyWkC+kgD6EoeDctz1a6RduQIrejxutDPEcO65GeY7l1vBlkmTcSk1xoZcDvvTY7uuj&#10;FfB22KY6N665fw47/f5d58NDroS4vZk2T8ACTuEShhk/okMVmRp3JOWZERAfCQKWWQZsdpM0fQTW&#10;zEoOvCr5f/7qDwAA//8DAFBLAQItABQABgAIAAAAIQC2gziS/gAAAOEBAAATAAAAAAAAAAAAAAAA&#10;AAAAAABbQ29udGVudF9UeXBlc10ueG1sUEsBAi0AFAAGAAgAAAAhADj9If/WAAAAlAEAAAsAAAAA&#10;AAAAAAAAAAAALwEAAF9yZWxzLy5yZWxzUEsBAi0AFAAGAAgAAAAhAKpMTgrNAQAA8wMAAA4AAAAA&#10;AAAAAAAAAAAALgIAAGRycy9lMm9Eb2MueG1sUEsBAi0AFAAGAAgAAAAhAMzthSrbAAAABwEAAA8A&#10;AAAAAAAAAAAAAAAAJwQAAGRycy9kb3ducmV2LnhtbFBLBQYAAAAABAAEAPMAAAAvBQAAAAA=&#10;" strokecolor="#ff091e" strokeweight=".53mm">
                <w10:wrap anchorx="margin"/>
              </v:line>
            </w:pict>
          </mc:Fallback>
        </mc:AlternateContent>
      </w:r>
      <w:r w:rsidR="009F6098">
        <w:rPr>
          <w:rFonts w:ascii="Carlito" w:hAnsi="Carlito"/>
          <w:i/>
          <w:iCs/>
          <w:sz w:val="16"/>
          <w:szCs w:val="16"/>
        </w:rPr>
        <w:t xml:space="preserve">                                             </w:t>
      </w:r>
      <w:r>
        <w:rPr>
          <w:rFonts w:ascii="Carlito" w:hAnsi="Carlito"/>
          <w:i/>
          <w:iCs/>
          <w:sz w:val="16"/>
          <w:szCs w:val="16"/>
        </w:rPr>
        <w:t>M</w:t>
      </w:r>
      <w:r w:rsidR="00B35E4A">
        <w:rPr>
          <w:rFonts w:ascii="Carlito" w:hAnsi="Carlito"/>
          <w:i/>
          <w:iCs/>
          <w:sz w:val="16"/>
          <w:szCs w:val="16"/>
        </w:rPr>
        <w:t>ark Mitchell</w:t>
      </w:r>
      <w:r>
        <w:rPr>
          <w:rFonts w:ascii="Carlito" w:hAnsi="Carlito"/>
          <w:i/>
          <w:iCs/>
          <w:sz w:val="16"/>
          <w:szCs w:val="16"/>
        </w:rPr>
        <w:t>, Superintendent</w:t>
      </w:r>
    </w:p>
    <w:p w14:paraId="1E3E3411" w14:textId="77777777" w:rsidR="004F460B" w:rsidRPr="00EC2F1E" w:rsidRDefault="004F460B">
      <w:pPr>
        <w:rPr>
          <w:rFonts w:ascii="Tahoma" w:hAnsi="Tahoma" w:cs="Tahoma"/>
          <w:sz w:val="22"/>
        </w:rPr>
      </w:pPr>
    </w:p>
    <w:p w14:paraId="53603ACE" w14:textId="77777777" w:rsidR="006557AA" w:rsidRPr="00754B38" w:rsidRDefault="006557AA" w:rsidP="006557AA">
      <w:pPr>
        <w:rPr>
          <w:rFonts w:ascii="Tahoma" w:hAnsi="Tahoma" w:cs="Tahoma"/>
          <w:sz w:val="20"/>
          <w:szCs w:val="20"/>
        </w:rPr>
      </w:pPr>
      <w:r w:rsidRPr="00754B38">
        <w:rPr>
          <w:rFonts w:ascii="Tahoma" w:hAnsi="Tahoma" w:cs="Tahoma"/>
          <w:sz w:val="20"/>
          <w:szCs w:val="20"/>
        </w:rPr>
        <w:t>Volunteer Instructions:</w:t>
      </w:r>
    </w:p>
    <w:p w14:paraId="2DBCC761" w14:textId="77777777" w:rsidR="006557AA" w:rsidRPr="00754B38" w:rsidRDefault="006557AA" w:rsidP="006557AA">
      <w:pPr>
        <w:rPr>
          <w:rFonts w:ascii="Tahoma" w:hAnsi="Tahoma" w:cs="Tahoma"/>
          <w:sz w:val="20"/>
          <w:szCs w:val="20"/>
        </w:rPr>
      </w:pPr>
    </w:p>
    <w:p w14:paraId="3E39A636" w14:textId="77777777" w:rsidR="006557AA" w:rsidRPr="00754B38" w:rsidRDefault="006557AA" w:rsidP="006557AA">
      <w:pPr>
        <w:rPr>
          <w:rFonts w:ascii="Tahoma" w:hAnsi="Tahoma" w:cs="Tahoma"/>
          <w:sz w:val="20"/>
          <w:szCs w:val="20"/>
        </w:rPr>
      </w:pPr>
      <w:r w:rsidRPr="00754B38">
        <w:rPr>
          <w:rFonts w:ascii="Tahoma" w:hAnsi="Tahoma" w:cs="Tahoma"/>
          <w:sz w:val="20"/>
          <w:szCs w:val="20"/>
        </w:rPr>
        <w:t xml:space="preserve">The following clearances </w:t>
      </w:r>
      <w:r w:rsidRPr="00754B38">
        <w:rPr>
          <w:rFonts w:ascii="Tahoma" w:hAnsi="Tahoma" w:cs="Tahoma"/>
          <w:b/>
          <w:sz w:val="20"/>
          <w:szCs w:val="20"/>
          <w:u w:val="single"/>
        </w:rPr>
        <w:t>must</w:t>
      </w:r>
      <w:r w:rsidRPr="00754B38">
        <w:rPr>
          <w:rFonts w:ascii="Tahoma" w:hAnsi="Tahoma" w:cs="Tahoma"/>
          <w:sz w:val="20"/>
          <w:szCs w:val="20"/>
        </w:rPr>
        <w:t xml:space="preserve"> be obtained before volunteering:</w:t>
      </w:r>
    </w:p>
    <w:p w14:paraId="44AA3484" w14:textId="77777777" w:rsidR="006557AA" w:rsidRPr="00754B38" w:rsidRDefault="006557AA" w:rsidP="006557AA">
      <w:pPr>
        <w:rPr>
          <w:rFonts w:ascii="Tahoma" w:hAnsi="Tahoma" w:cs="Tahoma"/>
          <w:sz w:val="20"/>
          <w:szCs w:val="20"/>
        </w:rPr>
      </w:pPr>
    </w:p>
    <w:p w14:paraId="50AD900E" w14:textId="77777777" w:rsidR="006557AA" w:rsidRDefault="006557AA" w:rsidP="006557AA">
      <w:pPr>
        <w:pStyle w:val="ListParagraph"/>
        <w:numPr>
          <w:ilvl w:val="0"/>
          <w:numId w:val="5"/>
        </w:numPr>
        <w:spacing w:line="240" w:lineRule="auto"/>
        <w:rPr>
          <w:rFonts w:ascii="Tahoma" w:hAnsi="Tahoma" w:cs="Tahoma"/>
          <w:sz w:val="20"/>
          <w:szCs w:val="20"/>
        </w:rPr>
      </w:pPr>
      <w:r w:rsidRPr="00791C57">
        <w:rPr>
          <w:rFonts w:ascii="Tahoma" w:hAnsi="Tahoma" w:cs="Tahoma"/>
          <w:sz w:val="20"/>
          <w:szCs w:val="20"/>
        </w:rPr>
        <w:t>Child Abuse Clearance</w:t>
      </w:r>
      <w:r>
        <w:rPr>
          <w:rFonts w:ascii="Tahoma" w:hAnsi="Tahoma" w:cs="Tahoma"/>
          <w:sz w:val="20"/>
          <w:szCs w:val="20"/>
        </w:rPr>
        <w:t xml:space="preserve"> — Completed online, </w:t>
      </w:r>
      <w:hyperlink r:id="rId10" w:history="1">
        <w:r w:rsidRPr="00DB4D16">
          <w:rPr>
            <w:rStyle w:val="Hyperlink"/>
            <w:rFonts w:ascii="Tahoma" w:hAnsi="Tahoma" w:cs="Tahoma"/>
            <w:sz w:val="20"/>
            <w:szCs w:val="20"/>
          </w:rPr>
          <w:t>https://www.compass.state.pa.us/cwis/public/home</w:t>
        </w:r>
      </w:hyperlink>
      <w:r>
        <w:rPr>
          <w:rFonts w:ascii="Tahoma" w:hAnsi="Tahoma" w:cs="Tahoma"/>
          <w:sz w:val="20"/>
          <w:szCs w:val="20"/>
        </w:rPr>
        <w:t>. Make sure to obtain a copy for submission to the District.</w:t>
      </w:r>
    </w:p>
    <w:p w14:paraId="2D7C5CB4" w14:textId="77777777" w:rsidR="006557AA" w:rsidRPr="00754B38" w:rsidRDefault="006557AA" w:rsidP="006557AA">
      <w:pPr>
        <w:pStyle w:val="ListParagraph"/>
        <w:spacing w:line="240" w:lineRule="auto"/>
        <w:ind w:left="360"/>
        <w:rPr>
          <w:rFonts w:ascii="Tahoma" w:hAnsi="Tahoma" w:cs="Tahoma"/>
          <w:sz w:val="20"/>
          <w:szCs w:val="20"/>
        </w:rPr>
      </w:pPr>
    </w:p>
    <w:p w14:paraId="16FD2349" w14:textId="34FF6366" w:rsidR="00CB7051" w:rsidRDefault="00CB7051" w:rsidP="00CB7051">
      <w:pPr>
        <w:pStyle w:val="ListParagraph"/>
        <w:numPr>
          <w:ilvl w:val="0"/>
          <w:numId w:val="5"/>
        </w:numPr>
        <w:spacing w:line="240" w:lineRule="auto"/>
        <w:rPr>
          <w:rFonts w:ascii="Tahoma" w:hAnsi="Tahoma" w:cs="Tahoma"/>
          <w:sz w:val="20"/>
          <w:szCs w:val="20"/>
        </w:rPr>
      </w:pPr>
      <w:r w:rsidRPr="00754B38">
        <w:rPr>
          <w:rFonts w:ascii="Tahoma" w:hAnsi="Tahoma" w:cs="Tahoma"/>
          <w:sz w:val="20"/>
          <w:szCs w:val="20"/>
        </w:rPr>
        <w:t xml:space="preserve">Criminal Record Clearance </w:t>
      </w:r>
      <w:r>
        <w:rPr>
          <w:rFonts w:ascii="Tahoma" w:hAnsi="Tahoma" w:cs="Tahoma"/>
          <w:sz w:val="20"/>
          <w:szCs w:val="20"/>
        </w:rPr>
        <w:t>—</w:t>
      </w:r>
      <w:r w:rsidRPr="00754B38">
        <w:rPr>
          <w:rFonts w:ascii="Tahoma" w:hAnsi="Tahoma" w:cs="Tahoma"/>
          <w:sz w:val="20"/>
          <w:szCs w:val="20"/>
        </w:rPr>
        <w:t xml:space="preserve"> </w:t>
      </w:r>
      <w:r>
        <w:rPr>
          <w:rFonts w:ascii="Tahoma" w:hAnsi="Tahoma" w:cs="Tahoma"/>
          <w:sz w:val="20"/>
          <w:szCs w:val="20"/>
        </w:rPr>
        <w:t>C</w:t>
      </w:r>
      <w:r w:rsidRPr="00754B38">
        <w:rPr>
          <w:rFonts w:ascii="Tahoma" w:hAnsi="Tahoma" w:cs="Tahoma"/>
          <w:sz w:val="20"/>
          <w:szCs w:val="20"/>
        </w:rPr>
        <w:t xml:space="preserve">ompleted online, </w:t>
      </w:r>
      <w:hyperlink r:id="rId11" w:history="1">
        <w:r w:rsidR="007F36C3" w:rsidRPr="007F36C3">
          <w:rPr>
            <w:rStyle w:val="Hyperlink"/>
            <w:rFonts w:ascii="Tahoma" w:hAnsi="Tahoma" w:cs="Tahoma"/>
            <w:sz w:val="20"/>
            <w:szCs w:val="20"/>
            <w:shd w:val="clear" w:color="auto" w:fill="FFFFFF"/>
          </w:rPr>
          <w:t>https://epatch.pa.gov</w:t>
        </w:r>
      </w:hyperlink>
      <w:r w:rsidR="007F36C3">
        <w:rPr>
          <w:rFonts w:ascii="Montserrat" w:hAnsi="Montserrat"/>
          <w:color w:val="FF0000"/>
          <w:shd w:val="clear" w:color="auto" w:fill="FFFFFF"/>
        </w:rPr>
        <w:t xml:space="preserve"> </w:t>
      </w:r>
      <w:r>
        <w:rPr>
          <w:rFonts w:ascii="Tahoma" w:hAnsi="Tahoma" w:cs="Tahoma"/>
          <w:sz w:val="20"/>
          <w:szCs w:val="20"/>
        </w:rPr>
        <w:t xml:space="preserve">Make sure to obtain a copy for submission to the </w:t>
      </w:r>
      <w:proofErr w:type="gramStart"/>
      <w:r>
        <w:rPr>
          <w:rFonts w:ascii="Tahoma" w:hAnsi="Tahoma" w:cs="Tahoma"/>
          <w:sz w:val="20"/>
          <w:szCs w:val="20"/>
        </w:rPr>
        <w:t>District</w:t>
      </w:r>
      <w:proofErr w:type="gramEnd"/>
      <w:r>
        <w:rPr>
          <w:rFonts w:ascii="Tahoma" w:hAnsi="Tahoma" w:cs="Tahoma"/>
          <w:sz w:val="20"/>
          <w:szCs w:val="20"/>
        </w:rPr>
        <w:t>.</w:t>
      </w:r>
    </w:p>
    <w:p w14:paraId="083F5C59" w14:textId="77777777" w:rsidR="006557AA" w:rsidRDefault="006557AA" w:rsidP="006557AA">
      <w:pPr>
        <w:rPr>
          <w:rFonts w:ascii="Tahoma" w:hAnsi="Tahoma" w:cs="Tahoma"/>
          <w:sz w:val="20"/>
          <w:szCs w:val="20"/>
        </w:rPr>
      </w:pPr>
    </w:p>
    <w:p w14:paraId="01C677FC" w14:textId="77777777" w:rsidR="00D813C3" w:rsidRDefault="00D813C3" w:rsidP="00D813C3">
      <w:pPr>
        <w:pStyle w:val="ListParagraph"/>
        <w:numPr>
          <w:ilvl w:val="0"/>
          <w:numId w:val="5"/>
        </w:numPr>
        <w:spacing w:line="240" w:lineRule="auto"/>
        <w:rPr>
          <w:rFonts w:ascii="Tahoma" w:hAnsi="Tahoma" w:cs="Tahoma"/>
          <w:sz w:val="20"/>
          <w:szCs w:val="20"/>
        </w:rPr>
      </w:pPr>
      <w:r>
        <w:rPr>
          <w:rFonts w:ascii="Tahoma" w:hAnsi="Tahoma" w:cs="Tahoma"/>
          <w:sz w:val="20"/>
          <w:szCs w:val="20"/>
        </w:rPr>
        <w:t xml:space="preserve">If you have lived in Pennsylvania for the last 10 (ten) consecutive years, you may fill out the attached FBI Fingerprinting Affidavit that is attached in lieu of getting fingerprinted. You can choose one of the other, </w:t>
      </w:r>
      <w:r w:rsidRPr="00C603EF">
        <w:rPr>
          <w:rFonts w:ascii="Tahoma" w:hAnsi="Tahoma" w:cs="Tahoma"/>
          <w:sz w:val="20"/>
          <w:szCs w:val="20"/>
          <w:u w:val="single"/>
        </w:rPr>
        <w:t>you do not need to do both</w:t>
      </w:r>
      <w:r>
        <w:rPr>
          <w:rFonts w:ascii="Tahoma" w:hAnsi="Tahoma" w:cs="Tahoma"/>
          <w:sz w:val="20"/>
          <w:szCs w:val="20"/>
        </w:rPr>
        <w:t>.</w:t>
      </w:r>
    </w:p>
    <w:p w14:paraId="35F5B41F" w14:textId="77777777" w:rsidR="00D813C3" w:rsidRPr="00754B38" w:rsidRDefault="00D813C3" w:rsidP="006557AA">
      <w:pPr>
        <w:rPr>
          <w:rFonts w:ascii="Tahoma" w:hAnsi="Tahoma" w:cs="Tahoma"/>
          <w:sz w:val="20"/>
          <w:szCs w:val="20"/>
        </w:rPr>
      </w:pPr>
    </w:p>
    <w:p w14:paraId="2E0BDE3C" w14:textId="77777777" w:rsidR="006557AA" w:rsidRPr="008825D6" w:rsidRDefault="006557AA" w:rsidP="006557AA">
      <w:pPr>
        <w:pStyle w:val="ListParagraph"/>
        <w:numPr>
          <w:ilvl w:val="0"/>
          <w:numId w:val="5"/>
        </w:numPr>
        <w:spacing w:line="240" w:lineRule="auto"/>
        <w:rPr>
          <w:rFonts w:ascii="Tahoma" w:hAnsi="Tahoma" w:cs="Tahoma"/>
          <w:sz w:val="20"/>
          <w:szCs w:val="20"/>
        </w:rPr>
      </w:pPr>
      <w:r>
        <w:rPr>
          <w:rFonts w:ascii="Tahoma" w:hAnsi="Tahoma" w:cs="Tahoma"/>
          <w:sz w:val="20"/>
          <w:szCs w:val="20"/>
        </w:rPr>
        <w:t xml:space="preserve">Fingerprinting Clearance — Go to </w:t>
      </w:r>
      <w:hyperlink r:id="rId12" w:history="1">
        <w:r w:rsidRPr="00AD392E">
          <w:rPr>
            <w:rStyle w:val="Hyperlink"/>
            <w:rFonts w:ascii="Tahoma" w:hAnsi="Tahoma" w:cs="Tahoma"/>
            <w:sz w:val="20"/>
            <w:szCs w:val="20"/>
          </w:rPr>
          <w:t>https://uenroll.identogo.com/</w:t>
        </w:r>
      </w:hyperlink>
      <w:r>
        <w:rPr>
          <w:rFonts w:ascii="Tahoma" w:hAnsi="Tahoma" w:cs="Tahoma"/>
          <w:sz w:val="20"/>
          <w:szCs w:val="20"/>
        </w:rPr>
        <w:t xml:space="preserve">. If you don’t have a Service Code click the </w:t>
      </w:r>
      <w:r w:rsidRPr="008825D6">
        <w:rPr>
          <w:rFonts w:ascii="Tahoma" w:hAnsi="Tahoma" w:cs="Tahoma"/>
          <w:sz w:val="20"/>
          <w:szCs w:val="20"/>
          <w:u w:val="single"/>
        </w:rPr>
        <w:t>click here</w:t>
      </w:r>
      <w:r>
        <w:rPr>
          <w:rFonts w:ascii="Tahoma" w:hAnsi="Tahoma" w:cs="Tahoma"/>
          <w:sz w:val="20"/>
          <w:szCs w:val="20"/>
        </w:rPr>
        <w:t xml:space="preserve"> link below the white box with the blue GO button. </w:t>
      </w:r>
    </w:p>
    <w:p w14:paraId="18596D87" w14:textId="77777777" w:rsidR="006557AA" w:rsidRDefault="006557AA" w:rsidP="006557AA">
      <w:pPr>
        <w:pStyle w:val="ListParagraph"/>
        <w:numPr>
          <w:ilvl w:val="1"/>
          <w:numId w:val="5"/>
        </w:numPr>
        <w:spacing w:line="240" w:lineRule="auto"/>
        <w:rPr>
          <w:rFonts w:ascii="Tahoma" w:hAnsi="Tahoma" w:cs="Tahoma"/>
          <w:sz w:val="20"/>
          <w:szCs w:val="20"/>
        </w:rPr>
      </w:pPr>
      <w:r>
        <w:rPr>
          <w:rFonts w:ascii="Tahoma" w:hAnsi="Tahoma" w:cs="Tahoma"/>
          <w:sz w:val="20"/>
          <w:szCs w:val="20"/>
        </w:rPr>
        <w:t>Select the State/Program for your ORI – select Pennsylvania</w:t>
      </w:r>
    </w:p>
    <w:p w14:paraId="39CBA3B1" w14:textId="77777777" w:rsidR="006557AA" w:rsidRDefault="006557AA" w:rsidP="006557AA">
      <w:pPr>
        <w:pStyle w:val="ListParagraph"/>
        <w:numPr>
          <w:ilvl w:val="1"/>
          <w:numId w:val="5"/>
        </w:numPr>
        <w:spacing w:line="240" w:lineRule="auto"/>
        <w:rPr>
          <w:rFonts w:ascii="Tahoma" w:hAnsi="Tahoma" w:cs="Tahoma"/>
          <w:sz w:val="20"/>
          <w:szCs w:val="20"/>
        </w:rPr>
      </w:pPr>
      <w:r>
        <w:rPr>
          <w:rFonts w:ascii="Tahoma" w:hAnsi="Tahoma" w:cs="Tahoma"/>
          <w:sz w:val="20"/>
          <w:szCs w:val="20"/>
        </w:rPr>
        <w:t>Choose your agency – select PDE</w:t>
      </w:r>
    </w:p>
    <w:p w14:paraId="54539A5C" w14:textId="77777777" w:rsidR="006557AA" w:rsidRDefault="006557AA" w:rsidP="006557AA">
      <w:pPr>
        <w:pStyle w:val="ListParagraph"/>
        <w:numPr>
          <w:ilvl w:val="1"/>
          <w:numId w:val="5"/>
        </w:numPr>
        <w:spacing w:line="240" w:lineRule="auto"/>
        <w:rPr>
          <w:rFonts w:ascii="Tahoma" w:hAnsi="Tahoma" w:cs="Tahoma"/>
          <w:sz w:val="20"/>
          <w:szCs w:val="20"/>
        </w:rPr>
      </w:pPr>
      <w:r>
        <w:rPr>
          <w:rFonts w:ascii="Tahoma" w:hAnsi="Tahoma" w:cs="Tahoma"/>
          <w:sz w:val="20"/>
          <w:szCs w:val="20"/>
        </w:rPr>
        <w:t>Select your Reason for Fingerprinting – select PDE Volunteer</w:t>
      </w:r>
    </w:p>
    <w:p w14:paraId="2655AC31" w14:textId="77777777" w:rsidR="006557AA" w:rsidRDefault="006557AA" w:rsidP="006557AA">
      <w:pPr>
        <w:pStyle w:val="ListParagraph"/>
        <w:numPr>
          <w:ilvl w:val="1"/>
          <w:numId w:val="5"/>
        </w:numPr>
        <w:spacing w:line="240" w:lineRule="auto"/>
        <w:rPr>
          <w:rFonts w:ascii="Tahoma" w:hAnsi="Tahoma" w:cs="Tahoma"/>
          <w:sz w:val="20"/>
          <w:szCs w:val="20"/>
        </w:rPr>
      </w:pPr>
      <w:r>
        <w:rPr>
          <w:rFonts w:ascii="Tahoma" w:hAnsi="Tahoma" w:cs="Tahoma"/>
          <w:sz w:val="20"/>
          <w:szCs w:val="20"/>
        </w:rPr>
        <w:t xml:space="preserve">You will use service code: </w:t>
      </w:r>
      <w:r w:rsidRPr="003F2607">
        <w:rPr>
          <w:rFonts w:ascii="Tahoma" w:hAnsi="Tahoma" w:cs="Tahoma"/>
          <w:b/>
          <w:sz w:val="20"/>
          <w:szCs w:val="20"/>
        </w:rPr>
        <w:t>1KG6XN</w:t>
      </w:r>
      <w:r>
        <w:rPr>
          <w:rFonts w:ascii="Tahoma" w:hAnsi="Tahoma" w:cs="Tahoma"/>
          <w:sz w:val="20"/>
          <w:szCs w:val="20"/>
        </w:rPr>
        <w:t xml:space="preserve">, go back to the page </w:t>
      </w:r>
      <w:hyperlink r:id="rId13" w:history="1">
        <w:r w:rsidRPr="00AD392E">
          <w:rPr>
            <w:rStyle w:val="Hyperlink"/>
            <w:rFonts w:ascii="Tahoma" w:hAnsi="Tahoma" w:cs="Tahoma"/>
            <w:sz w:val="20"/>
            <w:szCs w:val="20"/>
          </w:rPr>
          <w:t>https://uenroll.identogo.com/</w:t>
        </w:r>
      </w:hyperlink>
      <w:r>
        <w:rPr>
          <w:rFonts w:ascii="Tahoma" w:hAnsi="Tahoma" w:cs="Tahoma"/>
          <w:sz w:val="20"/>
          <w:szCs w:val="20"/>
        </w:rPr>
        <w:t xml:space="preserve"> and type in the code and click GO.</w:t>
      </w:r>
    </w:p>
    <w:p w14:paraId="3FBB9570" w14:textId="77777777" w:rsidR="006557AA" w:rsidRDefault="006557AA" w:rsidP="006557AA">
      <w:pPr>
        <w:pStyle w:val="ListParagraph"/>
        <w:numPr>
          <w:ilvl w:val="1"/>
          <w:numId w:val="5"/>
        </w:numPr>
        <w:spacing w:line="240" w:lineRule="auto"/>
        <w:rPr>
          <w:rFonts w:ascii="Tahoma" w:hAnsi="Tahoma" w:cs="Tahoma"/>
          <w:sz w:val="20"/>
          <w:szCs w:val="20"/>
        </w:rPr>
      </w:pPr>
      <w:r>
        <w:rPr>
          <w:rFonts w:ascii="Tahoma" w:hAnsi="Tahoma" w:cs="Tahoma"/>
          <w:sz w:val="20"/>
          <w:szCs w:val="20"/>
        </w:rPr>
        <w:t>Click Schedule or Manage Appointment and follow the directions and input the required information to the questions asked.</w:t>
      </w:r>
    </w:p>
    <w:p w14:paraId="1A60C806" w14:textId="77777777" w:rsidR="006557AA" w:rsidRPr="00754B38" w:rsidRDefault="006557AA" w:rsidP="006557AA">
      <w:pPr>
        <w:rPr>
          <w:rFonts w:ascii="Tahoma" w:hAnsi="Tahoma" w:cs="Tahoma"/>
          <w:sz w:val="20"/>
          <w:szCs w:val="20"/>
        </w:rPr>
      </w:pPr>
    </w:p>
    <w:p w14:paraId="0DE65BF5" w14:textId="77777777" w:rsidR="006557AA" w:rsidRDefault="006557AA" w:rsidP="00B847BD">
      <w:pPr>
        <w:pStyle w:val="ListParagraph"/>
        <w:numPr>
          <w:ilvl w:val="0"/>
          <w:numId w:val="5"/>
        </w:numPr>
        <w:spacing w:line="240" w:lineRule="auto"/>
        <w:rPr>
          <w:rFonts w:ascii="Tahoma" w:hAnsi="Tahoma" w:cs="Tahoma"/>
          <w:sz w:val="20"/>
          <w:szCs w:val="20"/>
        </w:rPr>
      </w:pPr>
      <w:r w:rsidRPr="00754B38">
        <w:rPr>
          <w:rFonts w:ascii="Tahoma" w:hAnsi="Tahoma" w:cs="Tahoma"/>
          <w:sz w:val="20"/>
          <w:szCs w:val="20"/>
        </w:rPr>
        <w:t>TB Testing/Results—This can be done by your doctor</w:t>
      </w:r>
      <w:r w:rsidR="00B847BD">
        <w:rPr>
          <w:rFonts w:ascii="Tahoma" w:hAnsi="Tahoma" w:cs="Tahoma"/>
          <w:sz w:val="20"/>
          <w:szCs w:val="20"/>
        </w:rPr>
        <w:t>.</w:t>
      </w:r>
    </w:p>
    <w:p w14:paraId="59628E4F" w14:textId="77777777" w:rsidR="006557AA" w:rsidRPr="008825D6" w:rsidRDefault="006557AA" w:rsidP="006557AA">
      <w:pPr>
        <w:pStyle w:val="ListParagraph"/>
        <w:numPr>
          <w:ilvl w:val="1"/>
          <w:numId w:val="5"/>
        </w:numPr>
        <w:spacing w:line="240" w:lineRule="auto"/>
        <w:rPr>
          <w:rFonts w:ascii="Tahoma" w:hAnsi="Tahoma" w:cs="Tahoma"/>
          <w:sz w:val="20"/>
          <w:szCs w:val="20"/>
        </w:rPr>
      </w:pPr>
      <w:r w:rsidRPr="00754B38">
        <w:rPr>
          <w:rFonts w:ascii="Tahoma" w:hAnsi="Tahoma" w:cs="Tahoma"/>
          <w:sz w:val="20"/>
          <w:szCs w:val="20"/>
        </w:rPr>
        <w:t xml:space="preserve">After the results are done, </w:t>
      </w:r>
      <w:r>
        <w:rPr>
          <w:rFonts w:ascii="Tahoma" w:hAnsi="Tahoma" w:cs="Tahoma"/>
          <w:sz w:val="20"/>
          <w:szCs w:val="20"/>
        </w:rPr>
        <w:t>obtain</w:t>
      </w:r>
      <w:r w:rsidRPr="00754B38">
        <w:rPr>
          <w:rFonts w:ascii="Tahoma" w:hAnsi="Tahoma" w:cs="Tahoma"/>
          <w:sz w:val="20"/>
          <w:szCs w:val="20"/>
        </w:rPr>
        <w:t xml:space="preserve"> a copy of the results</w:t>
      </w:r>
      <w:r>
        <w:rPr>
          <w:rFonts w:ascii="Tahoma" w:hAnsi="Tahoma" w:cs="Tahoma"/>
          <w:sz w:val="20"/>
          <w:szCs w:val="20"/>
        </w:rPr>
        <w:t xml:space="preserve"> for submission to the District</w:t>
      </w:r>
      <w:r w:rsidRPr="00754B38">
        <w:rPr>
          <w:rFonts w:ascii="Tahoma" w:hAnsi="Tahoma" w:cs="Tahoma"/>
          <w:sz w:val="20"/>
          <w:szCs w:val="20"/>
        </w:rPr>
        <w:t>.</w:t>
      </w:r>
      <w:r>
        <w:rPr>
          <w:rFonts w:ascii="Tahoma" w:hAnsi="Tahoma" w:cs="Tahoma"/>
          <w:sz w:val="20"/>
          <w:szCs w:val="20"/>
        </w:rPr>
        <w:t xml:space="preserve"> </w:t>
      </w:r>
    </w:p>
    <w:p w14:paraId="34FA5167" w14:textId="141FE1A4" w:rsidR="006557AA" w:rsidRPr="008825D6" w:rsidRDefault="006557AA" w:rsidP="00B847BD">
      <w:pPr>
        <w:pStyle w:val="ListParagraph"/>
        <w:numPr>
          <w:ilvl w:val="1"/>
          <w:numId w:val="5"/>
        </w:numPr>
        <w:spacing w:line="240" w:lineRule="auto"/>
        <w:rPr>
          <w:rFonts w:ascii="Tahoma" w:hAnsi="Tahoma" w:cs="Tahoma"/>
          <w:sz w:val="20"/>
          <w:szCs w:val="20"/>
        </w:rPr>
      </w:pPr>
      <w:r w:rsidRPr="008825D6">
        <w:rPr>
          <w:rFonts w:ascii="Tahoma" w:hAnsi="Tahoma" w:cs="Tahoma"/>
          <w:sz w:val="20"/>
          <w:szCs w:val="20"/>
        </w:rPr>
        <w:t xml:space="preserve">If you’ve had a TB Test in the last 2 (two) years, a copy of those results </w:t>
      </w:r>
      <w:r w:rsidR="005B33D3" w:rsidRPr="008825D6">
        <w:rPr>
          <w:rFonts w:ascii="Tahoma" w:hAnsi="Tahoma" w:cs="Tahoma"/>
          <w:sz w:val="20"/>
          <w:szCs w:val="20"/>
        </w:rPr>
        <w:t>is</w:t>
      </w:r>
      <w:r w:rsidRPr="008825D6">
        <w:rPr>
          <w:rFonts w:ascii="Tahoma" w:hAnsi="Tahoma" w:cs="Tahoma"/>
          <w:sz w:val="20"/>
          <w:szCs w:val="20"/>
        </w:rPr>
        <w:t xml:space="preserve"> acceptable.</w:t>
      </w:r>
    </w:p>
    <w:p w14:paraId="0211BB0E" w14:textId="77777777" w:rsidR="006557AA" w:rsidRPr="00754B38" w:rsidRDefault="006557AA" w:rsidP="006557AA">
      <w:pPr>
        <w:pStyle w:val="ListParagraph"/>
        <w:spacing w:line="240" w:lineRule="auto"/>
        <w:ind w:left="360"/>
        <w:jc w:val="center"/>
        <w:rPr>
          <w:rFonts w:ascii="Tahoma" w:hAnsi="Tahoma" w:cs="Tahoma"/>
          <w:b/>
          <w:sz w:val="20"/>
          <w:szCs w:val="20"/>
        </w:rPr>
      </w:pPr>
    </w:p>
    <w:p w14:paraId="7D41CB5E" w14:textId="77777777" w:rsidR="006557AA" w:rsidRDefault="006557AA" w:rsidP="006557AA">
      <w:pPr>
        <w:pStyle w:val="ListParagraph"/>
        <w:numPr>
          <w:ilvl w:val="0"/>
          <w:numId w:val="5"/>
        </w:numPr>
        <w:spacing w:line="240" w:lineRule="auto"/>
        <w:rPr>
          <w:rFonts w:ascii="Tahoma" w:hAnsi="Tahoma" w:cs="Tahoma"/>
          <w:sz w:val="20"/>
          <w:szCs w:val="20"/>
        </w:rPr>
      </w:pPr>
      <w:r w:rsidRPr="00754B38">
        <w:rPr>
          <w:rFonts w:ascii="Tahoma" w:hAnsi="Tahoma" w:cs="Tahoma"/>
          <w:sz w:val="20"/>
          <w:szCs w:val="20"/>
        </w:rPr>
        <w:t xml:space="preserve">I-9 Form—This will be completed after the clearances and TB testing results are completed. This form is enclosed but will not be completed until all other forms are brought in to the Superintendent’s office. Please provide </w:t>
      </w:r>
      <w:r w:rsidRPr="00754B38">
        <w:rPr>
          <w:rFonts w:ascii="Tahoma" w:hAnsi="Tahoma" w:cs="Tahoma"/>
          <w:b/>
          <w:sz w:val="20"/>
          <w:szCs w:val="20"/>
          <w:u w:val="single"/>
        </w:rPr>
        <w:t>two valid</w:t>
      </w:r>
      <w:r w:rsidRPr="00754B38">
        <w:rPr>
          <w:rFonts w:ascii="Tahoma" w:hAnsi="Tahoma" w:cs="Tahoma"/>
          <w:sz w:val="20"/>
          <w:szCs w:val="20"/>
        </w:rPr>
        <w:t xml:space="preserve"> forms of identification, usually a social security card </w:t>
      </w:r>
      <w:r>
        <w:rPr>
          <w:rFonts w:ascii="Tahoma" w:hAnsi="Tahoma" w:cs="Tahoma"/>
          <w:sz w:val="20"/>
          <w:szCs w:val="20"/>
        </w:rPr>
        <w:t>and</w:t>
      </w:r>
      <w:r w:rsidRPr="00754B38">
        <w:rPr>
          <w:rFonts w:ascii="Tahoma" w:hAnsi="Tahoma" w:cs="Tahoma"/>
          <w:sz w:val="20"/>
          <w:szCs w:val="20"/>
        </w:rPr>
        <w:t xml:space="preserve"> driver’s license.</w:t>
      </w:r>
    </w:p>
    <w:p w14:paraId="6023D9B3" w14:textId="77777777" w:rsidR="006557AA" w:rsidRPr="00754B38" w:rsidRDefault="006557AA" w:rsidP="006557AA">
      <w:pPr>
        <w:rPr>
          <w:rFonts w:ascii="Tahoma" w:hAnsi="Tahoma" w:cs="Tahoma"/>
          <w:sz w:val="20"/>
          <w:szCs w:val="20"/>
        </w:rPr>
      </w:pPr>
    </w:p>
    <w:p w14:paraId="5A637EDE" w14:textId="77777777" w:rsidR="006557AA" w:rsidRPr="008825D6" w:rsidRDefault="006557AA" w:rsidP="006557AA">
      <w:pPr>
        <w:pStyle w:val="ListParagraph"/>
        <w:numPr>
          <w:ilvl w:val="0"/>
          <w:numId w:val="5"/>
        </w:numPr>
        <w:spacing w:line="240" w:lineRule="auto"/>
        <w:rPr>
          <w:rFonts w:ascii="Tahoma" w:hAnsi="Tahoma" w:cs="Tahoma"/>
          <w:sz w:val="20"/>
          <w:szCs w:val="20"/>
        </w:rPr>
      </w:pPr>
      <w:r w:rsidRPr="008825D6">
        <w:rPr>
          <w:rFonts w:ascii="Tahoma" w:hAnsi="Tahoma" w:cs="Tahoma"/>
          <w:sz w:val="20"/>
          <w:szCs w:val="20"/>
        </w:rPr>
        <w:t xml:space="preserve">Approval—It is </w:t>
      </w:r>
      <w:r w:rsidRPr="008825D6">
        <w:rPr>
          <w:rFonts w:ascii="Tahoma" w:hAnsi="Tahoma" w:cs="Tahoma"/>
          <w:sz w:val="20"/>
          <w:szCs w:val="20"/>
          <w:u w:val="single"/>
        </w:rPr>
        <w:t>REQUIRED</w:t>
      </w:r>
      <w:r w:rsidRPr="008825D6">
        <w:rPr>
          <w:rFonts w:ascii="Tahoma" w:hAnsi="Tahoma" w:cs="Tahoma"/>
          <w:sz w:val="20"/>
          <w:szCs w:val="20"/>
        </w:rPr>
        <w:t xml:space="preserve"> to make an appointment to bring clearances in; if no appointment is made when you come in, clearances will not be processed until an appointment is made. </w:t>
      </w:r>
    </w:p>
    <w:p w14:paraId="3606F87F" w14:textId="77777777" w:rsidR="006557AA" w:rsidRPr="008825D6" w:rsidRDefault="006557AA" w:rsidP="006557AA">
      <w:pPr>
        <w:rPr>
          <w:rFonts w:ascii="Tahoma" w:hAnsi="Tahoma" w:cs="Tahoma"/>
          <w:sz w:val="20"/>
          <w:szCs w:val="20"/>
        </w:rPr>
      </w:pPr>
    </w:p>
    <w:p w14:paraId="4477DE8D" w14:textId="77777777" w:rsidR="006557AA" w:rsidRPr="00754B38" w:rsidRDefault="006557AA" w:rsidP="006557AA">
      <w:pPr>
        <w:rPr>
          <w:rFonts w:ascii="Tahoma" w:hAnsi="Tahoma" w:cs="Tahoma"/>
          <w:sz w:val="20"/>
          <w:szCs w:val="20"/>
        </w:rPr>
      </w:pPr>
      <w:r w:rsidRPr="00754B38">
        <w:rPr>
          <w:rFonts w:ascii="Tahoma" w:hAnsi="Tahoma" w:cs="Tahoma"/>
          <w:sz w:val="20"/>
          <w:szCs w:val="20"/>
        </w:rPr>
        <w:t>If you have any questions, please feel free to call me at 814-345-56</w:t>
      </w:r>
      <w:r w:rsidR="00CB7051">
        <w:rPr>
          <w:rFonts w:ascii="Tahoma" w:hAnsi="Tahoma" w:cs="Tahoma"/>
          <w:sz w:val="20"/>
          <w:szCs w:val="20"/>
        </w:rPr>
        <w:t>15</w:t>
      </w:r>
      <w:r w:rsidRPr="00754B38">
        <w:rPr>
          <w:rFonts w:ascii="Tahoma" w:hAnsi="Tahoma" w:cs="Tahoma"/>
          <w:sz w:val="20"/>
          <w:szCs w:val="20"/>
        </w:rPr>
        <w:t xml:space="preserve"> x 4000.</w:t>
      </w:r>
      <w:r w:rsidR="00A03D43">
        <w:rPr>
          <w:rFonts w:ascii="Tahoma" w:hAnsi="Tahoma" w:cs="Tahoma"/>
          <w:sz w:val="20"/>
          <w:szCs w:val="20"/>
        </w:rPr>
        <w:t xml:space="preserve"> </w:t>
      </w:r>
      <w:r w:rsidRPr="00754B38">
        <w:rPr>
          <w:rFonts w:ascii="Tahoma" w:hAnsi="Tahoma" w:cs="Tahoma"/>
          <w:sz w:val="20"/>
          <w:szCs w:val="20"/>
        </w:rPr>
        <w:t>Thank you for wanting to take the time to volunteer with our school.</w:t>
      </w:r>
    </w:p>
    <w:p w14:paraId="45A1ACD3" w14:textId="77777777" w:rsidR="006557AA" w:rsidRPr="00754B38" w:rsidRDefault="006557AA" w:rsidP="006557AA">
      <w:pPr>
        <w:rPr>
          <w:rFonts w:ascii="Tahoma" w:hAnsi="Tahoma" w:cs="Tahoma"/>
          <w:sz w:val="20"/>
          <w:szCs w:val="20"/>
        </w:rPr>
      </w:pPr>
    </w:p>
    <w:p w14:paraId="6670002E" w14:textId="77777777" w:rsidR="006557AA" w:rsidRPr="00754B38" w:rsidRDefault="006557AA" w:rsidP="006557AA">
      <w:pPr>
        <w:rPr>
          <w:rFonts w:ascii="Tahoma" w:hAnsi="Tahoma" w:cs="Tahoma"/>
          <w:sz w:val="20"/>
          <w:szCs w:val="20"/>
        </w:rPr>
      </w:pPr>
      <w:r w:rsidRPr="00754B38">
        <w:rPr>
          <w:rFonts w:ascii="Tahoma" w:hAnsi="Tahoma" w:cs="Tahoma"/>
          <w:sz w:val="20"/>
          <w:szCs w:val="20"/>
        </w:rPr>
        <w:t>Sincerely,</w:t>
      </w:r>
    </w:p>
    <w:p w14:paraId="71C3C345" w14:textId="77777777" w:rsidR="006557AA" w:rsidRPr="00754B38" w:rsidRDefault="006557AA" w:rsidP="006557AA">
      <w:pPr>
        <w:rPr>
          <w:rFonts w:ascii="Tahoma" w:hAnsi="Tahoma" w:cs="Tahoma"/>
          <w:sz w:val="20"/>
          <w:szCs w:val="20"/>
        </w:rPr>
      </w:pPr>
    </w:p>
    <w:p w14:paraId="7E2710BE" w14:textId="00784FEC" w:rsidR="006557AA" w:rsidRPr="003E224F" w:rsidRDefault="00861E02" w:rsidP="006557AA">
      <w:pPr>
        <w:rPr>
          <w:rFonts w:ascii="Lucida Handwriting" w:hAnsi="Lucida Handwriting" w:cs="Tahoma"/>
          <w:sz w:val="20"/>
          <w:szCs w:val="20"/>
        </w:rPr>
      </w:pPr>
      <w:r>
        <w:rPr>
          <w:rFonts w:ascii="Lucida Handwriting" w:hAnsi="Lucida Handwriting" w:cs="Tahoma"/>
          <w:sz w:val="20"/>
          <w:szCs w:val="20"/>
        </w:rPr>
        <w:t>Stacey Guenot</w:t>
      </w:r>
    </w:p>
    <w:p w14:paraId="3BBA51C5" w14:textId="77777777" w:rsidR="006557AA" w:rsidRPr="00754B38" w:rsidRDefault="006557AA" w:rsidP="006557AA">
      <w:pPr>
        <w:rPr>
          <w:rFonts w:ascii="Tahoma" w:hAnsi="Tahoma" w:cs="Tahoma"/>
          <w:sz w:val="20"/>
          <w:szCs w:val="20"/>
        </w:rPr>
      </w:pPr>
    </w:p>
    <w:p w14:paraId="75DFB912" w14:textId="0EDDD9FF" w:rsidR="006557AA" w:rsidRPr="00754B38" w:rsidRDefault="00861E02" w:rsidP="006557AA">
      <w:pPr>
        <w:rPr>
          <w:rFonts w:ascii="Tahoma" w:hAnsi="Tahoma" w:cs="Tahoma"/>
          <w:sz w:val="20"/>
          <w:szCs w:val="20"/>
        </w:rPr>
      </w:pPr>
      <w:r>
        <w:rPr>
          <w:rFonts w:ascii="Tahoma" w:hAnsi="Tahoma" w:cs="Tahoma"/>
          <w:sz w:val="20"/>
          <w:szCs w:val="20"/>
        </w:rPr>
        <w:t>Stacey Guenot</w:t>
      </w:r>
    </w:p>
    <w:p w14:paraId="22CBE4D2" w14:textId="77777777" w:rsidR="004F460B" w:rsidRPr="00D21009" w:rsidRDefault="006557AA" w:rsidP="00D21009">
      <w:pPr>
        <w:rPr>
          <w:rFonts w:ascii="Tahoma" w:hAnsi="Tahoma" w:cs="Tahoma"/>
          <w:sz w:val="22"/>
        </w:rPr>
      </w:pPr>
      <w:r w:rsidRPr="00754B38">
        <w:rPr>
          <w:rFonts w:ascii="Tahoma" w:hAnsi="Tahoma" w:cs="Tahoma"/>
          <w:sz w:val="20"/>
          <w:szCs w:val="20"/>
        </w:rPr>
        <w:t>Secretary to the Board of Education</w:t>
      </w:r>
    </w:p>
    <w:sectPr w:rsidR="004F460B" w:rsidRPr="00D21009">
      <w:footerReference w:type="default" r:id="rId14"/>
      <w:pgSz w:w="12240" w:h="15840"/>
      <w:pgMar w:top="720" w:right="1134" w:bottom="1555"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DDC3" w14:textId="77777777" w:rsidR="00841F5E" w:rsidRDefault="00841F5E">
      <w:r>
        <w:separator/>
      </w:r>
    </w:p>
  </w:endnote>
  <w:endnote w:type="continuationSeparator" w:id="0">
    <w:p w14:paraId="51D367DF" w14:textId="77777777" w:rsidR="00841F5E" w:rsidRDefault="0084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rlito">
    <w:altName w:val="Calibri"/>
    <w:charset w:val="01"/>
    <w:family w:val="roman"/>
    <w:pitch w:val="variable"/>
  </w:font>
  <w:font w:name="Montserrat">
    <w:charset w:val="00"/>
    <w:family w:val="auto"/>
    <w:pitch w:val="variable"/>
    <w:sig w:usb0="2000020F" w:usb1="00000003" w:usb2="00000000" w:usb3="00000000" w:csb0="00000197"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A386" w14:textId="77777777" w:rsidR="004F460B" w:rsidRDefault="00896AD1">
    <w:pPr>
      <w:pStyle w:val="Footer"/>
      <w:jc w:val="center"/>
      <w:rPr>
        <w:rFonts w:ascii="Times New Roman" w:hAnsi="Times New Roman"/>
        <w:color w:val="000000"/>
        <w:sz w:val="16"/>
        <w:szCs w:val="16"/>
      </w:rPr>
    </w:pPr>
    <w:r>
      <w:rPr>
        <w:rFonts w:ascii="Times New Roman" w:hAnsi="Times New Roman"/>
        <w:color w:val="000000"/>
        <w:sz w:val="16"/>
        <w:szCs w:val="16"/>
      </w:rPr>
      <w:t>It is the policy of the West Branch Area School District not to discriminate on the basis of race, color, age, creed, religion, gender, sexual orientation, ancestry, national origin or handicap/disability in its educational programs, activities, or employment. Services and facilities are accessible to and usable by disabled persons as required by Title IX, Section 504 and Title 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FCB1" w14:textId="77777777" w:rsidR="00841F5E" w:rsidRDefault="00841F5E">
      <w:r>
        <w:separator/>
      </w:r>
    </w:p>
  </w:footnote>
  <w:footnote w:type="continuationSeparator" w:id="0">
    <w:p w14:paraId="5CD90236" w14:textId="77777777" w:rsidR="00841F5E" w:rsidRDefault="0084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EB9"/>
    <w:multiLevelType w:val="hybridMultilevel"/>
    <w:tmpl w:val="03509762"/>
    <w:lvl w:ilvl="0" w:tplc="A996779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9481C0C"/>
    <w:multiLevelType w:val="multilevel"/>
    <w:tmpl w:val="72941F22"/>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EB71794"/>
    <w:multiLevelType w:val="hybridMultilevel"/>
    <w:tmpl w:val="DDC8B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02643D"/>
    <w:multiLevelType w:val="hybridMultilevel"/>
    <w:tmpl w:val="64F0E89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A56EEC"/>
    <w:multiLevelType w:val="hybridMultilevel"/>
    <w:tmpl w:val="584E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5011571">
    <w:abstractNumId w:val="1"/>
  </w:num>
  <w:num w:numId="2" w16cid:durableId="1506089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62545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484814">
    <w:abstractNumId w:val="4"/>
  </w:num>
  <w:num w:numId="5" w16cid:durableId="1990475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0B"/>
    <w:rsid w:val="0002236F"/>
    <w:rsid w:val="00220E0F"/>
    <w:rsid w:val="003E224F"/>
    <w:rsid w:val="00490A4B"/>
    <w:rsid w:val="004F460B"/>
    <w:rsid w:val="005917B6"/>
    <w:rsid w:val="005B33D3"/>
    <w:rsid w:val="006557AA"/>
    <w:rsid w:val="006A0D7E"/>
    <w:rsid w:val="006F2577"/>
    <w:rsid w:val="00777FE7"/>
    <w:rsid w:val="0079103C"/>
    <w:rsid w:val="007A3EF0"/>
    <w:rsid w:val="007F36C3"/>
    <w:rsid w:val="00841F5E"/>
    <w:rsid w:val="00844390"/>
    <w:rsid w:val="00861E02"/>
    <w:rsid w:val="00896AD1"/>
    <w:rsid w:val="00986F2C"/>
    <w:rsid w:val="009C079E"/>
    <w:rsid w:val="009D4ECA"/>
    <w:rsid w:val="009F6098"/>
    <w:rsid w:val="00A03D43"/>
    <w:rsid w:val="00A568C4"/>
    <w:rsid w:val="00B35E4A"/>
    <w:rsid w:val="00B847BD"/>
    <w:rsid w:val="00BA5BDB"/>
    <w:rsid w:val="00C103F8"/>
    <w:rsid w:val="00C603EF"/>
    <w:rsid w:val="00CB7051"/>
    <w:rsid w:val="00D21009"/>
    <w:rsid w:val="00D813C3"/>
    <w:rsid w:val="00DD7126"/>
    <w:rsid w:val="00EC2F1E"/>
    <w:rsid w:val="00F042DC"/>
    <w:rsid w:val="00FF747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A737"/>
  <w15:docId w15:val="{511826B4-811C-461C-87EE-4AD59ED2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qFormat/>
    <w:pPr>
      <w:numPr>
        <w:ilvl w:val="1"/>
        <w:numId w:val="1"/>
      </w:numPr>
      <w:spacing w:before="200"/>
      <w:ind w:left="0" w:firstLine="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PlainText">
    <w:name w:val="Plain Text"/>
    <w:basedOn w:val="Normal"/>
    <w:link w:val="PlainTextChar"/>
    <w:uiPriority w:val="99"/>
    <w:semiHidden/>
    <w:unhideWhenUsed/>
    <w:rsid w:val="00490A4B"/>
    <w:rPr>
      <w:rFonts w:ascii="Tahoma" w:eastAsia="Calibri" w:hAnsi="Tahoma" w:cs="Times New Roman"/>
      <w:color w:val="538135"/>
      <w:sz w:val="20"/>
      <w:szCs w:val="20"/>
      <w:lang w:eastAsia="en-US" w:bidi="ar-SA"/>
    </w:rPr>
  </w:style>
  <w:style w:type="character" w:customStyle="1" w:styleId="PlainTextChar">
    <w:name w:val="Plain Text Char"/>
    <w:basedOn w:val="DefaultParagraphFont"/>
    <w:link w:val="PlainText"/>
    <w:uiPriority w:val="99"/>
    <w:semiHidden/>
    <w:rsid w:val="00490A4B"/>
    <w:rPr>
      <w:rFonts w:ascii="Tahoma" w:eastAsia="Calibri" w:hAnsi="Tahoma" w:cs="Times New Roman"/>
      <w:color w:val="538135"/>
      <w:sz w:val="20"/>
      <w:szCs w:val="20"/>
      <w:lang w:eastAsia="en-US" w:bidi="ar-SA"/>
    </w:rPr>
  </w:style>
  <w:style w:type="paragraph" w:customStyle="1" w:styleId="Default">
    <w:name w:val="Default"/>
    <w:rsid w:val="00490A4B"/>
    <w:pPr>
      <w:autoSpaceDE w:val="0"/>
      <w:autoSpaceDN w:val="0"/>
      <w:adjustRightInd w:val="0"/>
    </w:pPr>
    <w:rPr>
      <w:rFonts w:ascii="Arial" w:eastAsia="Times New Roman" w:hAnsi="Arial" w:cs="Arial"/>
      <w:color w:val="000000"/>
      <w:lang w:eastAsia="en-US" w:bidi="ar-SA"/>
    </w:rPr>
  </w:style>
  <w:style w:type="paragraph" w:styleId="BlockText">
    <w:name w:val="Block Text"/>
    <w:basedOn w:val="Normal"/>
    <w:rsid w:val="00D21009"/>
    <w:pPr>
      <w:spacing w:line="240" w:lineRule="atLeast"/>
      <w:ind w:left="720" w:right="-720"/>
    </w:pPr>
    <w:rPr>
      <w:rFonts w:ascii="Arial" w:eastAsia="Times New Roman" w:hAnsi="Arial" w:cs="Times New Roman"/>
      <w:i/>
      <w:iCs/>
      <w:sz w:val="22"/>
      <w:lang w:eastAsia="en-US" w:bidi="ar-SA"/>
    </w:rPr>
  </w:style>
  <w:style w:type="paragraph" w:styleId="BalloonText">
    <w:name w:val="Balloon Text"/>
    <w:basedOn w:val="Normal"/>
    <w:link w:val="BalloonTextChar"/>
    <w:uiPriority w:val="99"/>
    <w:semiHidden/>
    <w:unhideWhenUsed/>
    <w:rsid w:val="00D21009"/>
    <w:rPr>
      <w:rFonts w:ascii="Segoe UI" w:hAnsi="Segoe UI" w:cs="Mangal"/>
      <w:sz w:val="18"/>
      <w:szCs w:val="16"/>
    </w:rPr>
  </w:style>
  <w:style w:type="character" w:customStyle="1" w:styleId="BalloonTextChar">
    <w:name w:val="Balloon Text Char"/>
    <w:basedOn w:val="DefaultParagraphFont"/>
    <w:link w:val="BalloonText"/>
    <w:uiPriority w:val="99"/>
    <w:semiHidden/>
    <w:rsid w:val="00D21009"/>
    <w:rPr>
      <w:rFonts w:ascii="Segoe UI" w:hAnsi="Segoe UI" w:cs="Mangal"/>
      <w:sz w:val="18"/>
      <w:szCs w:val="16"/>
    </w:rPr>
  </w:style>
  <w:style w:type="character" w:styleId="Hyperlink">
    <w:name w:val="Hyperlink"/>
    <w:basedOn w:val="DefaultParagraphFont"/>
    <w:uiPriority w:val="99"/>
    <w:unhideWhenUsed/>
    <w:rsid w:val="006557AA"/>
    <w:rPr>
      <w:color w:val="0563C1" w:themeColor="hyperlink"/>
      <w:u w:val="single"/>
    </w:rPr>
  </w:style>
  <w:style w:type="paragraph" w:styleId="ListParagraph">
    <w:name w:val="List Paragraph"/>
    <w:basedOn w:val="Normal"/>
    <w:uiPriority w:val="34"/>
    <w:qFormat/>
    <w:rsid w:val="006557AA"/>
    <w:pPr>
      <w:spacing w:line="276" w:lineRule="auto"/>
      <w:ind w:left="720"/>
      <w:contextualSpacing/>
    </w:pPr>
    <w:rPr>
      <w:rFonts w:ascii="Arial" w:eastAsiaTheme="minorHAnsi" w:hAnsi="Arial" w:cs="Arial"/>
      <w:lang w:eastAsia="en-US" w:bidi="ar-SA"/>
    </w:rPr>
  </w:style>
  <w:style w:type="character" w:styleId="UnresolvedMention">
    <w:name w:val="Unresolved Mention"/>
    <w:basedOn w:val="DefaultParagraphFont"/>
    <w:uiPriority w:val="99"/>
    <w:semiHidden/>
    <w:unhideWhenUsed/>
    <w:rsid w:val="007F3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20971">
      <w:bodyDiv w:val="1"/>
      <w:marLeft w:val="0"/>
      <w:marRight w:val="0"/>
      <w:marTop w:val="0"/>
      <w:marBottom w:val="0"/>
      <w:divBdr>
        <w:top w:val="none" w:sz="0" w:space="0" w:color="auto"/>
        <w:left w:val="none" w:sz="0" w:space="0" w:color="auto"/>
        <w:bottom w:val="none" w:sz="0" w:space="0" w:color="auto"/>
        <w:right w:val="none" w:sz="0" w:space="0" w:color="auto"/>
      </w:divBdr>
    </w:div>
    <w:div w:id="179039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enroll.identog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enroll.identog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atch.p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mpass.state.pa.us/cwis/public/home" TargetMode="External"/><Relationship Id="rId4" Type="http://schemas.openxmlformats.org/officeDocument/2006/relationships/settings" Target="settings.xml"/><Relationship Id="rId9" Type="http://schemas.openxmlformats.org/officeDocument/2006/relationships/hyperlink" Target="http://www.westbranch.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E89FA-8724-48ED-8BAD-9EEC1D5A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Branch Area School District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Woodring</dc:creator>
  <dc:description/>
  <cp:lastModifiedBy>Stacey Guenot</cp:lastModifiedBy>
  <cp:revision>13</cp:revision>
  <cp:lastPrinted>2017-06-22T18:10:00Z</cp:lastPrinted>
  <dcterms:created xsi:type="dcterms:W3CDTF">2018-05-18T12:28:00Z</dcterms:created>
  <dcterms:modified xsi:type="dcterms:W3CDTF">2023-05-01T17:13:00Z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West Branch Area School District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